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5D" w:rsidRPr="00FF00A9" w:rsidRDefault="008B648F" w:rsidP="0082145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ERH</w:t>
      </w:r>
      <w:r w:rsidR="0082145D" w:rsidRPr="00FF00A9">
        <w:rPr>
          <w:b/>
          <w:u w:val="single"/>
          <w:lang w:val="en-US"/>
        </w:rPr>
        <w:t xml:space="preserve"> </w:t>
      </w:r>
      <w:r w:rsidR="004C7DAA">
        <w:rPr>
          <w:b/>
          <w:u w:val="single"/>
          <w:lang w:val="en-US"/>
        </w:rPr>
        <w:t>Endocrinologist</w:t>
      </w:r>
      <w:r>
        <w:rPr>
          <w:b/>
          <w:u w:val="single"/>
          <w:lang w:val="en-US"/>
        </w:rPr>
        <w:t xml:space="preserve"> referral procedure Specialist Clinics</w:t>
      </w:r>
    </w:p>
    <w:p w:rsidR="00A809D3" w:rsidRPr="008D0D81" w:rsidRDefault="00A809D3" w:rsidP="00A809D3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8D0D81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 public outpatient service with no out of pocket cost for consumers.</w:t>
      </w:r>
    </w:p>
    <w:p w:rsidR="00580E0D" w:rsidRPr="00580E0D" w:rsidRDefault="00580E0D" w:rsidP="00E42BBF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80E0D">
        <w:rPr>
          <w:rFonts w:ascii="Arial" w:hAnsi="Arial" w:cs="Arial"/>
          <w:b/>
          <w:sz w:val="20"/>
          <w:szCs w:val="20"/>
          <w:lang w:val="en-US"/>
        </w:rPr>
        <w:t>Referrals</w:t>
      </w:r>
    </w:p>
    <w:p w:rsidR="00E42BBF" w:rsidRDefault="00E42BBF" w:rsidP="00E42BBF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30A7B">
        <w:rPr>
          <w:rFonts w:ascii="Arial" w:hAnsi="Arial" w:cs="Arial"/>
          <w:sz w:val="20"/>
          <w:szCs w:val="20"/>
          <w:lang w:val="en-US"/>
        </w:rPr>
        <w:t>Referrals are accepted from GP or medical professional</w:t>
      </w:r>
    </w:p>
    <w:p w:rsidR="00E515D5" w:rsidRPr="008327F2" w:rsidRDefault="00E42BBF" w:rsidP="00E515D5">
      <w:pPr>
        <w:spacing w:line="240" w:lineRule="auto"/>
        <w:rPr>
          <w:rFonts w:ascii="Arial" w:eastAsia="Times New Roman" w:hAnsi="Arial" w:cs="Arial"/>
          <w:color w:val="085296"/>
          <w:kern w:val="28"/>
          <w:sz w:val="20"/>
          <w:szCs w:val="20"/>
          <w:u w:val="single"/>
          <w:lang w:val="en-US" w:eastAsia="en-AU"/>
          <w14:cntxtAlts/>
        </w:rPr>
      </w:pPr>
      <w:r w:rsidRPr="00C30A7B">
        <w:rPr>
          <w:rFonts w:ascii="Arial" w:hAnsi="Arial" w:cs="Arial"/>
          <w:sz w:val="20"/>
          <w:szCs w:val="20"/>
          <w:lang w:val="en-US"/>
        </w:rPr>
        <w:t xml:space="preserve">All referrals must meet State-wide referral Criteria - </w:t>
      </w:r>
      <w:hyperlink r:id="rId5" w:history="1">
        <w:r w:rsidR="00E515D5" w:rsidRPr="008327F2">
          <w:rPr>
            <w:rFonts w:ascii="Arial" w:hAnsi="Arial" w:cs="Arial"/>
            <w:color w:val="0000FF"/>
            <w:sz w:val="20"/>
            <w:szCs w:val="20"/>
            <w:u w:val="single"/>
          </w:rPr>
          <w:t>Minimum information for referrals to non-admitted specialist services | health.vic.gov.au</w:t>
        </w:r>
      </w:hyperlink>
    </w:p>
    <w:p w:rsidR="00E42BBF" w:rsidRDefault="00E42BBF" w:rsidP="00E42BBF">
      <w:pPr>
        <w:widowControl w:val="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All referrals </w:t>
      </w:r>
      <w:r w:rsidRPr="006D2C9F">
        <w:rPr>
          <w:b/>
          <w:lang w:val="en-US"/>
        </w:rPr>
        <w:t>must include:</w:t>
      </w:r>
    </w:p>
    <w:p w:rsidR="00E42BBF" w:rsidRDefault="00E42BBF" w:rsidP="00E42BBF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E42BBF">
        <w:rPr>
          <w:lang w:val="en-US"/>
        </w:rPr>
        <w:t xml:space="preserve">Recent pathology results - </w:t>
      </w:r>
      <w:r w:rsidRPr="00E42BB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Urine ACR</w:t>
      </w:r>
      <w:r w:rsidRPr="00E42BBF">
        <w:rPr>
          <w:rFonts w:ascii="Calibri" w:eastAsia="Times New Roman" w:hAnsi="Calibri" w:cs="Calibri"/>
          <w:color w:val="000000"/>
          <w:kern w:val="28"/>
          <w:sz w:val="20"/>
          <w:szCs w:val="20"/>
          <w:lang w:val="en-US" w:eastAsia="en-AU"/>
          <w14:cntxtAlts/>
        </w:rPr>
        <w:t xml:space="preserve">, </w:t>
      </w:r>
      <w:r w:rsidRPr="00E42BBF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HbA1c, Biochemistry / UEC, FBE, &amp; Lipid profile.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Reason for referral.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All medicines previously tried, duration of trial and effect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Known complications or comorbidities (e.g. cardiovascular disease, kidney disease, retinopathy, cerebral vascular disease, nerve damage in the lower limbs, anxiety, depression, foot ulcers)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Current and complete medication history </w:t>
      </w:r>
      <w:bookmarkStart w:id="1" w:name="_Hlk185344920"/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(including non-prescription medicines, herbs and supplements)</w:t>
      </w:r>
      <w:bookmarkEnd w:id="1"/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Urea and electrolyte results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Creatinine blood results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Albumin to creatinine ratio (ACR) urine results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Liver function results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Lipid profile results.</w:t>
      </w:r>
    </w:p>
    <w:p w:rsidR="00CA5AAC" w:rsidRPr="00CA5AAC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Functional impact of symptoms on daily activities including impact on work, study or </w:t>
      </w:r>
      <w:proofErr w:type="spellStart"/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carer</w:t>
      </w:r>
      <w:proofErr w:type="spellEnd"/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role</w:t>
      </w:r>
    </w:p>
    <w:p w:rsidR="00CA5AAC" w:rsidRPr="00E42BBF" w:rsidRDefault="00CA5AAC" w:rsidP="00CA5AAC">
      <w:pPr>
        <w:pStyle w:val="ListParagraph"/>
        <w:widowControl w:val="0"/>
        <w:numPr>
          <w:ilvl w:val="0"/>
          <w:numId w:val="2"/>
        </w:numP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A5AA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the person identifies as an Aboriginal and Torres Strait Islander</w:t>
      </w:r>
    </w:p>
    <w:p w:rsidR="00CA5AAC" w:rsidRPr="00D81CA7" w:rsidRDefault="00CA5AAC" w:rsidP="005F2E56">
      <w:pPr>
        <w:rPr>
          <w:b/>
          <w:lang w:val="en-US"/>
        </w:rPr>
      </w:pPr>
      <w:r>
        <w:rPr>
          <w:b/>
          <w:lang w:val="en-US"/>
        </w:rPr>
        <w:t>Conditions seen by endocrinologist</w:t>
      </w:r>
    </w:p>
    <w:p w:rsidR="00CA5AAC" w:rsidRPr="00CA5AAC" w:rsidRDefault="00312595" w:rsidP="00CA5AAC">
      <w:pPr>
        <w:rPr>
          <w:lang w:val="en-US"/>
        </w:rPr>
      </w:pPr>
      <w:r>
        <w:rPr>
          <w:lang w:val="en-US"/>
        </w:rPr>
        <w:t>General endocrine conditions</w:t>
      </w:r>
    </w:p>
    <w:p w:rsidR="00CA5AAC" w:rsidRPr="00CA5AAC" w:rsidRDefault="00CA5AAC" w:rsidP="00CA5AAC">
      <w:pPr>
        <w:rPr>
          <w:lang w:val="en-US"/>
        </w:rPr>
      </w:pPr>
      <w:r w:rsidRPr="00CA5AAC">
        <w:rPr>
          <w:lang w:val="en-US"/>
        </w:rPr>
        <w:t>Type 1 diabetes</w:t>
      </w:r>
    </w:p>
    <w:p w:rsidR="00CA5AAC" w:rsidRDefault="00CA5AAC" w:rsidP="00CA5AAC">
      <w:pPr>
        <w:rPr>
          <w:lang w:val="en-US"/>
        </w:rPr>
      </w:pPr>
      <w:r w:rsidRPr="00CA5AAC">
        <w:rPr>
          <w:lang w:val="en-US"/>
        </w:rPr>
        <w:t>Type 2 diabetes</w:t>
      </w:r>
    </w:p>
    <w:p w:rsidR="00312595" w:rsidRDefault="00312595" w:rsidP="00CA5AAC">
      <w:pPr>
        <w:rPr>
          <w:lang w:val="en-US"/>
        </w:rPr>
      </w:pPr>
      <w:r>
        <w:rPr>
          <w:lang w:val="en-US"/>
        </w:rPr>
        <w:t>Insulin Pump Therapy</w:t>
      </w:r>
    </w:p>
    <w:p w:rsidR="00312595" w:rsidRDefault="00312595" w:rsidP="00CA5AAC">
      <w:pPr>
        <w:rPr>
          <w:lang w:val="en-US"/>
        </w:rPr>
      </w:pPr>
      <w:r>
        <w:rPr>
          <w:lang w:val="en-US"/>
        </w:rPr>
        <w:t>Continuous Glucose monitoring</w:t>
      </w:r>
    </w:p>
    <w:p w:rsidR="00312595" w:rsidRPr="00CA5AAC" w:rsidRDefault="00312595" w:rsidP="00CA5AAC">
      <w:pPr>
        <w:rPr>
          <w:lang w:val="en-US"/>
        </w:rPr>
      </w:pPr>
      <w:r>
        <w:rPr>
          <w:lang w:val="en-US"/>
        </w:rPr>
        <w:t xml:space="preserve">Heavy vehicle </w:t>
      </w:r>
      <w:r w:rsidR="00742165">
        <w:rPr>
          <w:lang w:val="en-US"/>
        </w:rPr>
        <w:t>license</w:t>
      </w:r>
      <w:r>
        <w:rPr>
          <w:lang w:val="en-US"/>
        </w:rPr>
        <w:t xml:space="preserve"> renewal – will only be completed if patient is known to </w:t>
      </w:r>
      <w:r w:rsidR="00742165">
        <w:rPr>
          <w:lang w:val="en-US"/>
        </w:rPr>
        <w:t xml:space="preserve">the </w:t>
      </w:r>
      <w:r>
        <w:rPr>
          <w:lang w:val="en-US"/>
        </w:rPr>
        <w:t xml:space="preserve">specialist and </w:t>
      </w:r>
      <w:r w:rsidR="00742165">
        <w:rPr>
          <w:lang w:val="en-US"/>
        </w:rPr>
        <w:t xml:space="preserve">via </w:t>
      </w:r>
      <w:r>
        <w:rPr>
          <w:lang w:val="en-US"/>
        </w:rPr>
        <w:t>a face to face appointment.</w:t>
      </w:r>
    </w:p>
    <w:p w:rsidR="0082145D" w:rsidRPr="00FF00A9" w:rsidRDefault="0082145D" w:rsidP="0082145D">
      <w:pPr>
        <w:rPr>
          <w:b/>
          <w:lang w:val="en-US"/>
        </w:rPr>
      </w:pPr>
      <w:r w:rsidRPr="00FF00A9">
        <w:rPr>
          <w:b/>
          <w:lang w:val="en-US"/>
        </w:rPr>
        <w:t>Referral rejection</w:t>
      </w:r>
    </w:p>
    <w:p w:rsidR="0082145D" w:rsidRDefault="0082145D" w:rsidP="0082145D">
      <w:pPr>
        <w:rPr>
          <w:lang w:val="en-US"/>
        </w:rPr>
      </w:pPr>
      <w:r>
        <w:rPr>
          <w:lang w:val="en-US"/>
        </w:rPr>
        <w:t>Specialist Clinic may decline a referral when:</w:t>
      </w:r>
    </w:p>
    <w:p w:rsidR="0082145D" w:rsidRDefault="0082145D" w:rsidP="0082145D">
      <w:pPr>
        <w:pStyle w:val="ListParagraph"/>
        <w:numPr>
          <w:ilvl w:val="0"/>
          <w:numId w:val="1"/>
        </w:numPr>
        <w:rPr>
          <w:lang w:val="en-US"/>
        </w:rPr>
      </w:pPr>
      <w:r w:rsidRPr="00FF00A9">
        <w:rPr>
          <w:lang w:val="en-US"/>
        </w:rPr>
        <w:t xml:space="preserve">Conditions </w:t>
      </w:r>
      <w:r w:rsidR="00B41A66">
        <w:rPr>
          <w:lang w:val="en-US"/>
        </w:rPr>
        <w:t>not relevant to endocrinology</w:t>
      </w:r>
    </w:p>
    <w:p w:rsidR="0082145D" w:rsidRDefault="0082145D" w:rsidP="0082145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Absence of pathology</w:t>
      </w:r>
    </w:p>
    <w:p w:rsidR="003911F1" w:rsidRDefault="00E42BBF" w:rsidP="003911F1">
      <w:pPr>
        <w:widowControl w:val="0"/>
        <w:rPr>
          <w:b/>
          <w:lang w:val="en-US"/>
        </w:rPr>
      </w:pPr>
      <w:r>
        <w:rPr>
          <w:b/>
          <w:lang w:val="en-US"/>
        </w:rPr>
        <w:t>Receiving &amp; managing referrals</w:t>
      </w:r>
    </w:p>
    <w:p w:rsidR="006B5053" w:rsidRDefault="00E42BBF" w:rsidP="00E42BBF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</w:t>
      </w:r>
      <w:r w:rsidRPr="00C55472">
        <w:rPr>
          <w:rFonts w:cstheme="minorHAnsi"/>
          <w:lang w:val="en-US"/>
        </w:rPr>
        <w:t>creening</w:t>
      </w:r>
      <w:r>
        <w:rPr>
          <w:rFonts w:cstheme="minorHAnsi"/>
          <w:lang w:val="en-US"/>
        </w:rPr>
        <w:t xml:space="preserve"> of referral suitability</w:t>
      </w:r>
      <w:r w:rsidR="006B5053">
        <w:rPr>
          <w:rFonts w:cstheme="minorHAnsi"/>
          <w:lang w:val="en-US"/>
        </w:rPr>
        <w:t xml:space="preserve"> – within working 8 days</w:t>
      </w:r>
      <w:r>
        <w:rPr>
          <w:rFonts w:cstheme="minorHAnsi"/>
          <w:lang w:val="en-US"/>
        </w:rPr>
        <w:t xml:space="preserve"> </w:t>
      </w:r>
    </w:p>
    <w:p w:rsidR="006B5053" w:rsidRDefault="006B5053" w:rsidP="00E42BBF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Referral acceptance/rejection/redirected – within 14 working days</w:t>
      </w:r>
    </w:p>
    <w:p w:rsidR="00E42BBF" w:rsidRPr="00C55472" w:rsidRDefault="00E42BBF" w:rsidP="00E42BBF">
      <w:p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clinical prioritisation</w:t>
      </w:r>
      <w:r w:rsidRPr="00C55472">
        <w:rPr>
          <w:rFonts w:cstheme="minorHAnsi"/>
          <w:lang w:val="en-US"/>
        </w:rPr>
        <w:t xml:space="preserve"> – within </w:t>
      </w:r>
      <w:r w:rsidR="00312595">
        <w:rPr>
          <w:rFonts w:cstheme="minorHAnsi"/>
          <w:lang w:val="en-US"/>
        </w:rPr>
        <w:t>14</w:t>
      </w:r>
      <w:r w:rsidRPr="00C55472">
        <w:rPr>
          <w:rFonts w:cstheme="minorHAnsi"/>
          <w:lang w:val="en-US"/>
        </w:rPr>
        <w:t xml:space="preserve"> working days</w:t>
      </w:r>
    </w:p>
    <w:p w:rsidR="00E42BBF" w:rsidRDefault="00E42BBF" w:rsidP="00E42BBF">
      <w:pPr>
        <w:spacing w:line="240" w:lineRule="auto"/>
        <w:rPr>
          <w:rFonts w:cstheme="minorHAnsi"/>
          <w:lang w:val="en-US"/>
        </w:rPr>
      </w:pPr>
      <w:r w:rsidRPr="00C55472">
        <w:rPr>
          <w:rFonts w:cstheme="minorHAnsi"/>
          <w:lang w:val="en-US"/>
        </w:rPr>
        <w:t xml:space="preserve">Referral acknowledgement </w:t>
      </w:r>
      <w:bookmarkStart w:id="2" w:name="_Hlk185338530"/>
      <w:r>
        <w:rPr>
          <w:rFonts w:cstheme="minorHAnsi"/>
          <w:lang w:val="en-US"/>
        </w:rPr>
        <w:t>to referrer</w:t>
      </w:r>
      <w:bookmarkEnd w:id="2"/>
      <w:r w:rsidRPr="00C55472">
        <w:rPr>
          <w:rFonts w:cstheme="minorHAnsi"/>
          <w:lang w:val="en-US"/>
        </w:rPr>
        <w:t xml:space="preserve">– within </w:t>
      </w:r>
      <w:r w:rsidR="00312595">
        <w:rPr>
          <w:rFonts w:cstheme="minorHAnsi"/>
          <w:lang w:val="en-US"/>
        </w:rPr>
        <w:t>14</w:t>
      </w:r>
      <w:r w:rsidRPr="00C5547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working </w:t>
      </w:r>
      <w:r w:rsidRPr="00C55472">
        <w:rPr>
          <w:rFonts w:cstheme="minorHAnsi"/>
          <w:lang w:val="en-US"/>
        </w:rPr>
        <w:t>days</w:t>
      </w:r>
      <w:r>
        <w:rPr>
          <w:rFonts w:cstheme="minorHAnsi"/>
          <w:lang w:val="en-US"/>
        </w:rPr>
        <w:t xml:space="preserve"> </w:t>
      </w:r>
    </w:p>
    <w:p w:rsidR="00E42BBF" w:rsidRDefault="00E42BBF" w:rsidP="00E42BBF">
      <w:pPr>
        <w:spacing w:line="240" w:lineRule="auto"/>
        <w:rPr>
          <w:rFonts w:cstheme="minorHAnsi"/>
          <w:lang w:val="en-US"/>
        </w:rPr>
      </w:pPr>
      <w:bookmarkStart w:id="3" w:name="_Hlk185338587"/>
      <w:r>
        <w:rPr>
          <w:rFonts w:cstheme="minorHAnsi"/>
          <w:lang w:val="en-US"/>
        </w:rPr>
        <w:lastRenderedPageBreak/>
        <w:t xml:space="preserve">Appointment time (urgent) or placed on waiting list (routine) – within </w:t>
      </w:r>
      <w:r w:rsidR="00312595">
        <w:rPr>
          <w:rFonts w:cstheme="minorHAnsi"/>
          <w:lang w:val="en-US"/>
        </w:rPr>
        <w:t>14</w:t>
      </w:r>
      <w:r>
        <w:rPr>
          <w:rFonts w:cstheme="minorHAnsi"/>
          <w:lang w:val="en-US"/>
        </w:rPr>
        <w:t xml:space="preserve"> working days</w:t>
      </w:r>
    </w:p>
    <w:p w:rsidR="00E42BBF" w:rsidRPr="00E42BBF" w:rsidRDefault="00E42BBF" w:rsidP="00E42BBF">
      <w:pPr>
        <w:spacing w:line="240" w:lineRule="auto"/>
        <w:rPr>
          <w:rFonts w:cstheme="minorHAnsi"/>
          <w:b/>
          <w:lang w:val="en-US"/>
        </w:rPr>
      </w:pPr>
      <w:r w:rsidRPr="00E42BBF">
        <w:rPr>
          <w:rFonts w:cstheme="minorHAnsi"/>
          <w:b/>
          <w:lang w:val="en-US"/>
        </w:rPr>
        <w:t>Clinical Prioritisation/Triage categories</w:t>
      </w:r>
    </w:p>
    <w:bookmarkEnd w:id="3"/>
    <w:p w:rsidR="0082145D" w:rsidRDefault="0082145D" w:rsidP="0082145D">
      <w:pPr>
        <w:rPr>
          <w:lang w:val="en-US"/>
        </w:rPr>
      </w:pPr>
      <w:r>
        <w:rPr>
          <w:lang w:val="en-US"/>
        </w:rPr>
        <w:t xml:space="preserve">urgent </w:t>
      </w:r>
      <w:r w:rsidR="00BC2E9B">
        <w:rPr>
          <w:lang w:val="en-US"/>
        </w:rPr>
        <w:t xml:space="preserve">/ </w:t>
      </w:r>
      <w:r w:rsidR="00312595">
        <w:rPr>
          <w:lang w:val="en-US"/>
        </w:rPr>
        <w:t>next available - within</w:t>
      </w:r>
      <w:r>
        <w:rPr>
          <w:lang w:val="en-US"/>
        </w:rPr>
        <w:t xml:space="preserve"> </w:t>
      </w:r>
      <w:r w:rsidR="00312595">
        <w:rPr>
          <w:lang w:val="en-US"/>
        </w:rPr>
        <w:t>30</w:t>
      </w:r>
      <w:r w:rsidR="00E42BBF">
        <w:rPr>
          <w:lang w:val="en-US"/>
        </w:rPr>
        <w:t xml:space="preserve"> </w:t>
      </w:r>
      <w:r>
        <w:rPr>
          <w:lang w:val="en-US"/>
        </w:rPr>
        <w:t>working days</w:t>
      </w:r>
    </w:p>
    <w:p w:rsidR="00E42BBF" w:rsidRDefault="00E42BBF" w:rsidP="00E42BBF">
      <w:pPr>
        <w:widowControl w:val="0"/>
        <w:spacing w:after="120" w:line="240" w:lineRule="auto"/>
        <w:rPr>
          <w:rFonts w:eastAsia="Times New Roman" w:cstheme="minorHAnsi"/>
          <w:color w:val="000000"/>
          <w:kern w:val="28"/>
          <w:lang w:val="en-US" w:eastAsia="en-AU"/>
          <w14:cntxtAlts/>
        </w:rPr>
      </w:pPr>
      <w:r w:rsidRPr="00C55472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Routine – </w:t>
      </w:r>
      <w:r w:rsidR="00BC2E9B">
        <w:rPr>
          <w:rFonts w:eastAsia="Times New Roman" w:cstheme="minorHAnsi"/>
          <w:color w:val="000000"/>
          <w:kern w:val="28"/>
          <w:lang w:val="en-US" w:eastAsia="en-AU"/>
          <w14:cntxtAlts/>
        </w:rPr>
        <w:t>appointment</w:t>
      </w:r>
      <w:r w:rsidRPr="00C55472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within </w:t>
      </w:r>
      <w:r>
        <w:rPr>
          <w:rFonts w:eastAsia="Times New Roman" w:cstheme="minorHAnsi"/>
          <w:color w:val="000000"/>
          <w:kern w:val="28"/>
          <w:lang w:val="en-US" w:eastAsia="en-AU"/>
          <w14:cntxtAlts/>
        </w:rPr>
        <w:t>365 days</w:t>
      </w:r>
      <w:r w:rsidRPr="00C55472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following the ‘next in turn’ policy</w:t>
      </w:r>
    </w:p>
    <w:p w:rsidR="00E42BBF" w:rsidRPr="00E42BBF" w:rsidRDefault="00E42BBF" w:rsidP="00E42BBF">
      <w:pPr>
        <w:widowControl w:val="0"/>
        <w:spacing w:after="120" w:line="240" w:lineRule="auto"/>
        <w:rPr>
          <w:rFonts w:eastAsia="Times New Roman" w:cstheme="minorHAnsi"/>
          <w:b/>
          <w:color w:val="000000"/>
          <w:kern w:val="28"/>
          <w:lang w:val="en-US" w:eastAsia="en-AU"/>
          <w14:cntxtAlts/>
        </w:rPr>
      </w:pPr>
      <w:r w:rsidRPr="00E42BBF">
        <w:rPr>
          <w:rFonts w:eastAsia="Times New Roman" w:cstheme="minorHAnsi"/>
          <w:b/>
          <w:color w:val="000000"/>
          <w:kern w:val="28"/>
          <w:lang w:val="en-US" w:eastAsia="en-AU"/>
          <w14:cntxtAlts/>
        </w:rPr>
        <w:t>Written Communication</w:t>
      </w:r>
    </w:p>
    <w:p w:rsidR="006B5053" w:rsidRDefault="00E42BBF" w:rsidP="00E42BBF">
      <w:pPr>
        <w:rPr>
          <w:lang w:val="en-US"/>
        </w:rPr>
      </w:pPr>
      <w:r>
        <w:rPr>
          <w:lang w:val="en-US"/>
        </w:rPr>
        <w:t>Progress letter</w:t>
      </w:r>
      <w:r w:rsidR="00BC2E9B" w:rsidRPr="00BC2E9B">
        <w:rPr>
          <w:lang w:val="en-US"/>
        </w:rPr>
        <w:t xml:space="preserve"> </w:t>
      </w:r>
      <w:r w:rsidR="00602D83">
        <w:rPr>
          <w:lang w:val="en-US"/>
        </w:rPr>
        <w:t xml:space="preserve">sent to referrer/GP </w:t>
      </w:r>
      <w:r w:rsidR="00BC2E9B">
        <w:rPr>
          <w:lang w:val="en-US"/>
        </w:rPr>
        <w:t>following first visit</w:t>
      </w:r>
      <w:r>
        <w:rPr>
          <w:lang w:val="en-US"/>
        </w:rPr>
        <w:t xml:space="preserve"> </w:t>
      </w:r>
      <w:r w:rsidR="00602D83">
        <w:rPr>
          <w:lang w:val="en-US"/>
        </w:rPr>
        <w:t xml:space="preserve">- </w:t>
      </w:r>
      <w:r w:rsidR="006D2C9F">
        <w:rPr>
          <w:lang w:val="en-US"/>
        </w:rPr>
        <w:t xml:space="preserve">within 8 working days </w:t>
      </w:r>
    </w:p>
    <w:p w:rsidR="00E42BBF" w:rsidRPr="00E708E4" w:rsidRDefault="00E42BBF" w:rsidP="00E42BBF">
      <w:pPr>
        <w:rPr>
          <w:lang w:val="en-US"/>
        </w:rPr>
      </w:pPr>
      <w:r>
        <w:rPr>
          <w:lang w:val="en-US"/>
        </w:rPr>
        <w:t>Progress letters</w:t>
      </w:r>
      <w:r w:rsidR="00BC2E9B" w:rsidRPr="00BC2E9B">
        <w:rPr>
          <w:lang w:val="en-US"/>
        </w:rPr>
        <w:t xml:space="preserve"> </w:t>
      </w:r>
      <w:r w:rsidR="00602D83">
        <w:rPr>
          <w:lang w:val="en-US"/>
        </w:rPr>
        <w:t xml:space="preserve">sent to referrer/GP </w:t>
      </w:r>
      <w:r w:rsidR="00BC2E9B">
        <w:rPr>
          <w:lang w:val="en-US"/>
        </w:rPr>
        <w:t>following each appointment</w:t>
      </w:r>
      <w:r>
        <w:rPr>
          <w:lang w:val="en-US"/>
        </w:rPr>
        <w:t xml:space="preserve"> </w:t>
      </w:r>
      <w:r w:rsidR="00602D83">
        <w:rPr>
          <w:lang w:val="en-US"/>
        </w:rPr>
        <w:t xml:space="preserve">- </w:t>
      </w:r>
      <w:r w:rsidR="006D2C9F">
        <w:rPr>
          <w:lang w:val="en-US"/>
        </w:rPr>
        <w:t>within 8 working days</w:t>
      </w:r>
    </w:p>
    <w:p w:rsidR="0082145D" w:rsidRPr="00E708E4" w:rsidRDefault="0082145D" w:rsidP="0082145D">
      <w:pPr>
        <w:rPr>
          <w:lang w:val="en-US"/>
        </w:rPr>
      </w:pPr>
      <w:r>
        <w:rPr>
          <w:lang w:val="en-US"/>
        </w:rPr>
        <w:t xml:space="preserve">Discharge summary sent to referrer </w:t>
      </w:r>
      <w:r w:rsidR="00E42BBF">
        <w:rPr>
          <w:lang w:val="en-US"/>
        </w:rPr>
        <w:t>/GP</w:t>
      </w:r>
      <w:r>
        <w:rPr>
          <w:lang w:val="en-US"/>
        </w:rPr>
        <w:t xml:space="preserve"> – within </w:t>
      </w:r>
      <w:r w:rsidR="00E42BBF">
        <w:rPr>
          <w:lang w:val="en-US"/>
        </w:rPr>
        <w:t>8</w:t>
      </w:r>
      <w:r>
        <w:rPr>
          <w:lang w:val="en-US"/>
        </w:rPr>
        <w:t xml:space="preserve"> working days</w:t>
      </w:r>
      <w:r w:rsidR="00602D83">
        <w:rPr>
          <w:lang w:val="en-US"/>
        </w:rPr>
        <w:t xml:space="preserve"> following final appointment</w:t>
      </w:r>
    </w:p>
    <w:p w:rsidR="00EA1321" w:rsidRPr="00902E11" w:rsidRDefault="00EA1321" w:rsidP="00EA1321">
      <w:pPr>
        <w:rPr>
          <w:b/>
          <w:lang w:val="en-US"/>
        </w:rPr>
      </w:pPr>
      <w:r w:rsidRPr="00902E11">
        <w:rPr>
          <w:b/>
          <w:lang w:val="en-US"/>
        </w:rPr>
        <w:t>Waitlists</w:t>
      </w:r>
    </w:p>
    <w:p w:rsidR="00BC2E9B" w:rsidRPr="00D87969" w:rsidRDefault="00EA1321" w:rsidP="00BC2E9B">
      <w:pPr>
        <w:rPr>
          <w:rFonts w:cstheme="minorHAnsi"/>
          <w:lang w:val="en-US"/>
        </w:rPr>
      </w:pPr>
      <w:r w:rsidRPr="00D87969">
        <w:rPr>
          <w:rFonts w:cstheme="minorHAnsi"/>
          <w:lang w:val="en-US"/>
        </w:rPr>
        <w:t xml:space="preserve">Waitlist is reviewed regularly and phone contact completed every </w:t>
      </w:r>
      <w:r w:rsidR="00BC2E9B" w:rsidRPr="00D87969">
        <w:rPr>
          <w:rFonts w:cstheme="minorHAnsi"/>
          <w:lang w:val="en-US"/>
        </w:rPr>
        <w:t>8-10</w:t>
      </w:r>
      <w:r w:rsidR="00312595" w:rsidRPr="00D87969">
        <w:rPr>
          <w:rFonts w:cstheme="minorHAnsi"/>
          <w:lang w:val="en-US"/>
        </w:rPr>
        <w:t xml:space="preserve"> weeks</w:t>
      </w:r>
      <w:r w:rsidRPr="00D87969">
        <w:rPr>
          <w:rFonts w:eastAsia="Times New Roman" w:cstheme="minorHAnsi"/>
          <w:color w:val="000000"/>
          <w:kern w:val="28"/>
          <w:lang w:val="en-US" w:eastAsia="en-AU"/>
          <w14:cntxtAlts/>
        </w:rPr>
        <w:t xml:space="preserve"> to establish if patient is still requiring an appointment.</w:t>
      </w:r>
      <w:r w:rsidR="00BC2E9B" w:rsidRPr="00D87969">
        <w:rPr>
          <w:rFonts w:cstheme="minorHAnsi"/>
          <w:lang w:val="en-US"/>
        </w:rPr>
        <w:t xml:space="preserve">  </w:t>
      </w:r>
      <w:r w:rsidR="00BC2E9B" w:rsidRPr="00D87969">
        <w:rPr>
          <w:rFonts w:eastAsia="Times New Roman" w:cstheme="minorHAnsi"/>
          <w:color w:val="000000"/>
          <w:kern w:val="28"/>
          <w:lang w:val="en-US" w:eastAsia="en-AU"/>
          <w14:cntxtAlts/>
        </w:rPr>
        <w:t>Patients that have been on waitlist 12+ months will be contacted via telephone at a 6-month interval to establish if they are still requiring an appointment and update any details</w:t>
      </w:r>
    </w:p>
    <w:p w:rsidR="00EA1321" w:rsidRDefault="00EA1321" w:rsidP="00EA1321">
      <w:pPr>
        <w:rPr>
          <w:lang w:val="en-US"/>
        </w:rPr>
      </w:pPr>
      <w:r>
        <w:rPr>
          <w:lang w:val="en-US"/>
        </w:rPr>
        <w:t>Updated referrals will be reviewed by the specialist and triaged accordingly.</w:t>
      </w:r>
    </w:p>
    <w:p w:rsidR="006B5053" w:rsidRPr="00BC2E9B" w:rsidRDefault="006B5053" w:rsidP="00EA1321">
      <w:pPr>
        <w:rPr>
          <w:b/>
          <w:lang w:val="en-US"/>
        </w:rPr>
      </w:pPr>
      <w:r w:rsidRPr="00BC2E9B">
        <w:rPr>
          <w:b/>
          <w:lang w:val="en-US"/>
        </w:rPr>
        <w:t>Appointment Scheduling</w:t>
      </w:r>
    </w:p>
    <w:p w:rsidR="00312595" w:rsidRDefault="00312595" w:rsidP="00EA1321">
      <w:pPr>
        <w:rPr>
          <w:lang w:val="en-US"/>
        </w:rPr>
      </w:pPr>
      <w:r>
        <w:rPr>
          <w:lang w:val="en-US"/>
        </w:rPr>
        <w:t>Face to face appointment length:</w:t>
      </w:r>
    </w:p>
    <w:p w:rsidR="00EA1321" w:rsidRDefault="00EA1321" w:rsidP="00EA1321">
      <w:pPr>
        <w:rPr>
          <w:lang w:val="en-US"/>
        </w:rPr>
      </w:pPr>
      <w:r>
        <w:rPr>
          <w:lang w:val="en-US"/>
        </w:rPr>
        <w:t xml:space="preserve">New referrals first appointment – </w:t>
      </w:r>
      <w:r w:rsidR="00312595">
        <w:rPr>
          <w:lang w:val="en-US"/>
        </w:rPr>
        <w:t>40 minutes</w:t>
      </w:r>
    </w:p>
    <w:p w:rsidR="00EA1321" w:rsidRDefault="00EA1321" w:rsidP="00EA1321">
      <w:pPr>
        <w:rPr>
          <w:lang w:val="en-US"/>
        </w:rPr>
      </w:pPr>
      <w:r>
        <w:rPr>
          <w:lang w:val="en-US"/>
        </w:rPr>
        <w:t xml:space="preserve">Review appointments – </w:t>
      </w:r>
      <w:r w:rsidR="00312595">
        <w:rPr>
          <w:lang w:val="en-US"/>
        </w:rPr>
        <w:t>30 minutes</w:t>
      </w:r>
    </w:p>
    <w:p w:rsidR="00312595" w:rsidRDefault="00312595" w:rsidP="00EA1321">
      <w:pPr>
        <w:rPr>
          <w:lang w:val="en-US"/>
        </w:rPr>
      </w:pPr>
      <w:r>
        <w:rPr>
          <w:lang w:val="en-US"/>
        </w:rPr>
        <w:t>Telehealth appointment length:</w:t>
      </w:r>
    </w:p>
    <w:p w:rsidR="00312595" w:rsidRDefault="00312595" w:rsidP="00EA1321">
      <w:pPr>
        <w:rPr>
          <w:lang w:val="en-US"/>
        </w:rPr>
      </w:pPr>
      <w:r>
        <w:rPr>
          <w:lang w:val="en-US"/>
        </w:rPr>
        <w:t>New referrals first appointment – 30 minutes</w:t>
      </w:r>
    </w:p>
    <w:p w:rsidR="00EA1321" w:rsidRPr="00BC2E9B" w:rsidRDefault="00312595" w:rsidP="00EA1321">
      <w:pPr>
        <w:rPr>
          <w:lang w:val="en-US"/>
        </w:rPr>
      </w:pPr>
      <w:r>
        <w:rPr>
          <w:lang w:val="en-US"/>
        </w:rPr>
        <w:t>Review appointments – 20 minutes</w:t>
      </w:r>
    </w:p>
    <w:p w:rsidR="00EA1321" w:rsidRDefault="00EA1321" w:rsidP="00EA1321">
      <w:pPr>
        <w:rPr>
          <w:lang w:val="en-US"/>
        </w:rPr>
      </w:pPr>
      <w:r>
        <w:rPr>
          <w:lang w:val="en-US"/>
        </w:rPr>
        <w:t xml:space="preserve">Face to face and telehealth </w:t>
      </w:r>
      <w:r w:rsidR="0052675E">
        <w:rPr>
          <w:lang w:val="en-US"/>
        </w:rPr>
        <w:t>appointments –</w:t>
      </w:r>
      <w:r>
        <w:rPr>
          <w:lang w:val="en-US"/>
        </w:rPr>
        <w:t xml:space="preserve"> </w:t>
      </w:r>
      <w:r w:rsidR="00312595">
        <w:rPr>
          <w:lang w:val="en-US"/>
        </w:rPr>
        <w:t>t</w:t>
      </w:r>
      <w:r>
        <w:rPr>
          <w:lang w:val="en-US"/>
        </w:rPr>
        <w:t xml:space="preserve">he specialist will recommend the type </w:t>
      </w:r>
      <w:r w:rsidR="00312595">
        <w:rPr>
          <w:lang w:val="en-US"/>
        </w:rPr>
        <w:t>o</w:t>
      </w:r>
      <w:r>
        <w:rPr>
          <w:lang w:val="en-US"/>
        </w:rPr>
        <w:t>f appointment best suited to condition at triage</w:t>
      </w:r>
    </w:p>
    <w:p w:rsidR="00EA1321" w:rsidRDefault="00EA1321" w:rsidP="00EA1321">
      <w:pPr>
        <w:spacing w:line="240" w:lineRule="auto"/>
        <w:rPr>
          <w:lang w:val="en-US"/>
        </w:rPr>
      </w:pPr>
      <w:r>
        <w:rPr>
          <w:lang w:val="en-US"/>
        </w:rPr>
        <w:t xml:space="preserve">Appointments </w:t>
      </w:r>
      <w:r w:rsidR="00312595">
        <w:rPr>
          <w:lang w:val="en-US"/>
        </w:rPr>
        <w:t xml:space="preserve">are </w:t>
      </w:r>
      <w:r>
        <w:rPr>
          <w:lang w:val="en-US"/>
        </w:rPr>
        <w:t xml:space="preserve">made via telephone with option for confirmation of appointment time and date provided to patient in writing. </w:t>
      </w:r>
    </w:p>
    <w:p w:rsidR="00EA1321" w:rsidRPr="00D87969" w:rsidRDefault="00EA1321" w:rsidP="00EA1321">
      <w:pPr>
        <w:spacing w:line="240" w:lineRule="auto"/>
        <w:rPr>
          <w:rFonts w:cstheme="minorHAnsi"/>
          <w:lang w:val="en-US"/>
        </w:rPr>
      </w:pPr>
      <w:r w:rsidRPr="00D87969">
        <w:rPr>
          <w:rFonts w:cstheme="minorHAnsi"/>
          <w:lang w:val="en-US"/>
        </w:rPr>
        <w:t>A reminder text message is sent to patient 24 hours prior to scheduled appointment</w:t>
      </w:r>
    </w:p>
    <w:p w:rsidR="00BB2A5F" w:rsidRDefault="00BB2A5F" w:rsidP="0082145D">
      <w:pPr>
        <w:rPr>
          <w:lang w:val="en-US"/>
        </w:rPr>
      </w:pPr>
    </w:p>
    <w:p w:rsidR="00417F35" w:rsidRDefault="00417F35">
      <w:pPr>
        <w:rPr>
          <w:lang w:val="en-US"/>
        </w:rPr>
      </w:pPr>
    </w:p>
    <w:sectPr w:rsidR="0041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60"/>
    <w:multiLevelType w:val="hybridMultilevel"/>
    <w:tmpl w:val="1B88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E5319"/>
    <w:multiLevelType w:val="hybridMultilevel"/>
    <w:tmpl w:val="41C20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E"/>
    <w:rsid w:val="0005117B"/>
    <w:rsid w:val="001B3B85"/>
    <w:rsid w:val="00312595"/>
    <w:rsid w:val="003911F1"/>
    <w:rsid w:val="003953D8"/>
    <w:rsid w:val="00404A5E"/>
    <w:rsid w:val="00417F35"/>
    <w:rsid w:val="004C7DAA"/>
    <w:rsid w:val="0052675E"/>
    <w:rsid w:val="00526A8E"/>
    <w:rsid w:val="0053276A"/>
    <w:rsid w:val="00580E0D"/>
    <w:rsid w:val="005D4F9C"/>
    <w:rsid w:val="005F2E56"/>
    <w:rsid w:val="00602D83"/>
    <w:rsid w:val="006B5053"/>
    <w:rsid w:val="006D2C9F"/>
    <w:rsid w:val="00742165"/>
    <w:rsid w:val="007605B0"/>
    <w:rsid w:val="00811FCA"/>
    <w:rsid w:val="0082145D"/>
    <w:rsid w:val="008B648F"/>
    <w:rsid w:val="009A6008"/>
    <w:rsid w:val="00A809D3"/>
    <w:rsid w:val="00B41A66"/>
    <w:rsid w:val="00BB2A5F"/>
    <w:rsid w:val="00BC2E9B"/>
    <w:rsid w:val="00CA5AAC"/>
    <w:rsid w:val="00D3573B"/>
    <w:rsid w:val="00D87969"/>
    <w:rsid w:val="00DF4BF9"/>
    <w:rsid w:val="00E42BBF"/>
    <w:rsid w:val="00E515D5"/>
    <w:rsid w:val="00EA1321"/>
    <w:rsid w:val="00EF1020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D066-32A2-4E43-8F96-2C490392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vic.gov.au/patient-care/minimum-information-referrals-non-admitted-specialist-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Hogg</dc:creator>
  <cp:keywords/>
  <dc:description/>
  <cp:lastModifiedBy>Gayle Hogg</cp:lastModifiedBy>
  <cp:revision>3</cp:revision>
  <cp:lastPrinted>2024-12-20T02:34:00Z</cp:lastPrinted>
  <dcterms:created xsi:type="dcterms:W3CDTF">2025-05-06T05:23:00Z</dcterms:created>
  <dcterms:modified xsi:type="dcterms:W3CDTF">2025-05-06T05:47:00Z</dcterms:modified>
</cp:coreProperties>
</file>