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0D" w:rsidRPr="008475D7" w:rsidRDefault="0037590D" w:rsidP="0037590D">
      <w:pPr>
        <w:spacing w:after="0"/>
        <w:rPr>
          <w:rFonts w:ascii="Verdana" w:hAnsi="Verdana"/>
          <w:b/>
        </w:rPr>
      </w:pPr>
      <w:bookmarkStart w:id="0" w:name="Monkey"/>
      <w:r w:rsidRPr="008475D7">
        <w:rPr>
          <w:rFonts w:ascii="Verdana" w:hAnsi="Verdana"/>
          <w:b/>
        </w:rPr>
        <w:t>Monkey Pox (</w:t>
      </w:r>
      <w:proofErr w:type="spellStart"/>
      <w:r w:rsidRPr="008475D7">
        <w:rPr>
          <w:rFonts w:ascii="Verdana" w:hAnsi="Verdana"/>
          <w:b/>
        </w:rPr>
        <w:t>Mpox</w:t>
      </w:r>
      <w:proofErr w:type="spellEnd"/>
      <w:r w:rsidRPr="008475D7">
        <w:rPr>
          <w:rFonts w:ascii="Verdana" w:hAnsi="Verdana"/>
          <w:b/>
        </w:rPr>
        <w:t>)</w:t>
      </w:r>
    </w:p>
    <w:bookmarkEnd w:id="0"/>
    <w:p w:rsidR="0037590D" w:rsidRPr="008475D7" w:rsidRDefault="0037590D" w:rsidP="0037590D">
      <w:pPr>
        <w:spacing w:after="0"/>
        <w:rPr>
          <w:rFonts w:ascii="Verdana" w:hAnsi="Verdana"/>
        </w:rPr>
      </w:pPr>
      <w:r w:rsidRPr="008475D7">
        <w:rPr>
          <w:rFonts w:ascii="Verdana" w:hAnsi="Verdana"/>
        </w:rPr>
        <w:t xml:space="preserve">Two doses of the vaccine are required for maximum protection, given at least 28 days apart. The vaccine is most effective two weeks after the second dose and gives an 80% protection against </w:t>
      </w:r>
      <w:proofErr w:type="spellStart"/>
      <w:r w:rsidRPr="008475D7">
        <w:rPr>
          <w:rFonts w:ascii="Verdana" w:hAnsi="Verdana"/>
        </w:rPr>
        <w:t>Mpox</w:t>
      </w:r>
      <w:proofErr w:type="spellEnd"/>
      <w:r w:rsidRPr="008475D7">
        <w:rPr>
          <w:rFonts w:ascii="Verdana" w:hAnsi="Verdana"/>
        </w:rPr>
        <w:t xml:space="preserve">. There is still a risk of infection with the virus that causes </w:t>
      </w:r>
      <w:proofErr w:type="spellStart"/>
      <w:r w:rsidRPr="008475D7">
        <w:rPr>
          <w:rFonts w:ascii="Verdana" w:hAnsi="Verdana"/>
        </w:rPr>
        <w:t>Mpox</w:t>
      </w:r>
      <w:proofErr w:type="spellEnd"/>
      <w:r w:rsidRPr="008475D7">
        <w:rPr>
          <w:rFonts w:ascii="Verdana" w:hAnsi="Verdana"/>
        </w:rPr>
        <w:t>, but if you are vaccinated, it may mean you only experience mild symptoms.</w:t>
      </w:r>
    </w:p>
    <w:p w:rsidR="0037590D" w:rsidRDefault="0037590D" w:rsidP="0037590D">
      <w:pPr>
        <w:spacing w:after="0" w:line="240" w:lineRule="auto"/>
        <w:rPr>
          <w:rFonts w:ascii="Verdana" w:hAnsi="Verdana"/>
        </w:rPr>
      </w:pPr>
    </w:p>
    <w:p w:rsidR="0037590D" w:rsidRPr="008475D7" w:rsidRDefault="0037590D" w:rsidP="0037590D">
      <w:pPr>
        <w:spacing w:after="0" w:line="240" w:lineRule="auto"/>
        <w:rPr>
          <w:rFonts w:ascii="Verdana" w:hAnsi="Verdana"/>
        </w:rPr>
      </w:pPr>
      <w:r w:rsidRPr="008475D7">
        <w:rPr>
          <w:rFonts w:ascii="Verdana" w:hAnsi="Verdana"/>
        </w:rPr>
        <w:t xml:space="preserve">The following people are eligible to be vaccinated against </w:t>
      </w:r>
      <w:proofErr w:type="spellStart"/>
      <w:r w:rsidRPr="008475D7">
        <w:rPr>
          <w:rFonts w:ascii="Verdana" w:hAnsi="Verdana"/>
        </w:rPr>
        <w:t>Mpox</w:t>
      </w:r>
      <w:proofErr w:type="spellEnd"/>
      <w:r w:rsidRPr="008475D7">
        <w:rPr>
          <w:rFonts w:ascii="Verdana" w:hAnsi="Verdana"/>
        </w:rPr>
        <w:t>:</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All sexually active gay and bisexual men (cis and trans)</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Sex workers</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Sexual partners of the people above</w:t>
      </w:r>
      <w:r w:rsidRPr="008475D7">
        <w:rPr>
          <w:rFonts w:ascii="Arial" w:hAnsi="Arial" w:cs="Arial"/>
        </w:rPr>
        <w:t xml:space="preserve"> ​</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People who have been in contact with </w:t>
      </w:r>
      <w:proofErr w:type="spellStart"/>
      <w:r w:rsidRPr="008475D7">
        <w:rPr>
          <w:rFonts w:ascii="Verdana" w:hAnsi="Verdana"/>
        </w:rPr>
        <w:t>Mpox</w:t>
      </w:r>
      <w:proofErr w:type="spellEnd"/>
      <w:r w:rsidRPr="008475D7">
        <w:rPr>
          <w:rFonts w:ascii="Verdana" w:hAnsi="Verdana"/>
        </w:rPr>
        <w:t> who have not yet received 2 doses</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 xml:space="preserve">Health care workers at risk of exposure to patients with </w:t>
      </w:r>
      <w:proofErr w:type="spellStart"/>
      <w:r w:rsidRPr="008475D7">
        <w:rPr>
          <w:rFonts w:ascii="Verdana" w:hAnsi="Verdana"/>
        </w:rPr>
        <w:t>Mpox</w:t>
      </w:r>
      <w:proofErr w:type="spellEnd"/>
      <w:r w:rsidRPr="008475D7">
        <w:rPr>
          <w:rFonts w:ascii="Verdana" w:hAnsi="Verdana"/>
        </w:rPr>
        <w:t>, especially health care workers who will be caring for patients in a Sub-Saharan African country</w:t>
      </w:r>
      <w:r w:rsidRPr="008475D7">
        <w:rPr>
          <w:rFonts w:ascii="Arial" w:hAnsi="Arial" w:cs="Arial"/>
        </w:rPr>
        <w:t>​</w:t>
      </w:r>
    </w:p>
    <w:p w:rsidR="0037590D" w:rsidRPr="008475D7" w:rsidRDefault="0037590D" w:rsidP="0037590D">
      <w:pPr>
        <w:numPr>
          <w:ilvl w:val="0"/>
          <w:numId w:val="1"/>
        </w:numPr>
        <w:spacing w:after="0" w:line="240" w:lineRule="auto"/>
        <w:rPr>
          <w:rFonts w:ascii="Verdana" w:hAnsi="Verdana"/>
        </w:rPr>
      </w:pPr>
      <w:r w:rsidRPr="008475D7">
        <w:rPr>
          <w:rFonts w:ascii="Verdana" w:hAnsi="Verdana"/>
        </w:rPr>
        <w:t>Laboratory personnel</w:t>
      </w:r>
      <w:r>
        <w:rPr>
          <w:rFonts w:ascii="Verdana" w:hAnsi="Verdana"/>
        </w:rPr>
        <w:t>.</w:t>
      </w:r>
    </w:p>
    <w:p w:rsidR="00D978E0" w:rsidRDefault="00D978E0">
      <w:bookmarkStart w:id="1" w:name="_GoBack"/>
      <w:bookmarkEnd w:id="1"/>
    </w:p>
    <w:sectPr w:rsidR="00D97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033"/>
    <w:multiLevelType w:val="multilevel"/>
    <w:tmpl w:val="189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0D"/>
    <w:rsid w:val="0037590D"/>
    <w:rsid w:val="00D97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5EFFF-8462-4EA6-95AF-367881FE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Crossman</dc:creator>
  <cp:keywords/>
  <dc:description/>
  <cp:lastModifiedBy>Sarah Crossman</cp:lastModifiedBy>
  <cp:revision>1</cp:revision>
  <dcterms:created xsi:type="dcterms:W3CDTF">2024-11-20T05:27:00Z</dcterms:created>
  <dcterms:modified xsi:type="dcterms:W3CDTF">2024-11-20T05:32:00Z</dcterms:modified>
</cp:coreProperties>
</file>